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4F1B87FE" w14:textId="7FC0F8EF" w:rsidR="00E353DE" w:rsidRDefault="00E353DE" w:rsidP="00A62BC9">
      <w:pPr>
        <w:rPr>
          <w:b/>
          <w:bCs/>
          <w:sz w:val="24"/>
          <w:szCs w:val="24"/>
        </w:rPr>
      </w:pPr>
      <w:r>
        <w:rPr>
          <w:b/>
          <w:bCs/>
          <w:sz w:val="24"/>
          <w:szCs w:val="24"/>
        </w:rPr>
        <w:t>Mercredi 1</w:t>
      </w:r>
      <w:r w:rsidR="00F11E3E">
        <w:rPr>
          <w:b/>
          <w:bCs/>
          <w:sz w:val="24"/>
          <w:szCs w:val="24"/>
        </w:rPr>
        <w:t>8</w:t>
      </w:r>
      <w:r>
        <w:rPr>
          <w:b/>
          <w:bCs/>
          <w:sz w:val="24"/>
          <w:szCs w:val="24"/>
        </w:rPr>
        <w:t> : Les autres religions pensent le vivant</w:t>
      </w:r>
    </w:p>
    <w:p w14:paraId="32CDD422" w14:textId="0ACACC41" w:rsidR="00E353DE" w:rsidRDefault="00E353DE" w:rsidP="00A62BC9">
      <w:pPr>
        <w:rPr>
          <w:b/>
          <w:bCs/>
          <w:sz w:val="24"/>
          <w:szCs w:val="24"/>
        </w:rPr>
      </w:pPr>
      <w:r>
        <w:rPr>
          <w:b/>
          <w:bCs/>
          <w:sz w:val="24"/>
          <w:szCs w:val="24"/>
        </w:rPr>
        <w:t>Dans le bouddhisme, tous les êtres vivants, humains compris, sont considérés comme fortement connectés. Par exemple, il nous est impossible de survivre sans oxygène qui est fabriqué par d’autres espèces (plancton, arbres…). (Il faut accepter cette interdépendance afin de s’accorder au cours naturel des choses avec humilité). Prendre soin de soi c’est ne pas être égoïste, cette attitude qui, avec sa soif de richesse, de possessions et de confort, amène les être</w:t>
      </w:r>
      <w:r w:rsidR="006028B6">
        <w:rPr>
          <w:b/>
          <w:bCs/>
          <w:sz w:val="24"/>
          <w:szCs w:val="24"/>
        </w:rPr>
        <w:t>s</w:t>
      </w:r>
      <w:r>
        <w:rPr>
          <w:b/>
          <w:bCs/>
          <w:sz w:val="24"/>
          <w:szCs w:val="24"/>
        </w:rPr>
        <w:t xml:space="preserve"> humains à négliger, à abuser et à détruire les merveilleuses ressources de ce monde. Le bouddhisme nous invite à évaluer avec sagesse ce que va entraîner telle action, donc à agir en connaissance de cause, en cultivant le renoncement au superflu.</w:t>
      </w:r>
    </w:p>
    <w:p w14:paraId="73E4F68A" w14:textId="042114B6" w:rsidR="00E353DE" w:rsidRDefault="00916113" w:rsidP="00A62BC9">
      <w:pPr>
        <w:rPr>
          <w:b/>
          <w:bCs/>
          <w:sz w:val="24"/>
          <w:szCs w:val="24"/>
        </w:rPr>
      </w:pPr>
      <w:r>
        <w:rPr>
          <w:b/>
          <w:bCs/>
          <w:sz w:val="24"/>
          <w:szCs w:val="24"/>
        </w:rPr>
        <w:t>Pour le Judaïsme, la Torah indique que le travail de la terre et sa préservation constituent un double impératif. On pourrait aussi dire « ne travailler la terre que dans la mesure où on la préserve.</w:t>
      </w:r>
      <w:r w:rsidR="001D6619">
        <w:rPr>
          <w:b/>
          <w:bCs/>
          <w:sz w:val="24"/>
          <w:szCs w:val="24"/>
        </w:rPr>
        <w:t xml:space="preserve"> En tant que gardien, nous avons le devoir de faire en sorte que ces ressources ne soient pas en danger.</w:t>
      </w:r>
    </w:p>
    <w:p w14:paraId="7EB1D27F" w14:textId="2B15F113" w:rsidR="001D6619" w:rsidRDefault="001D6619" w:rsidP="00A62BC9">
      <w:pPr>
        <w:rPr>
          <w:b/>
          <w:bCs/>
          <w:sz w:val="24"/>
          <w:szCs w:val="24"/>
        </w:rPr>
      </w:pPr>
      <w:r>
        <w:rPr>
          <w:b/>
          <w:bCs/>
          <w:sz w:val="24"/>
          <w:szCs w:val="24"/>
        </w:rPr>
        <w:t>Issu du Talmud, dans la destruction d’un moucheron, il y a quelque chose qui nous affligerait, l’idée que toute destruction de vie devrait nous interpeller.</w:t>
      </w:r>
    </w:p>
    <w:p w14:paraId="65F2F9A4" w14:textId="55CAB976" w:rsidR="001D6619" w:rsidRDefault="001D6619" w:rsidP="00A62BC9">
      <w:pPr>
        <w:rPr>
          <w:b/>
          <w:bCs/>
          <w:sz w:val="24"/>
          <w:szCs w:val="24"/>
        </w:rPr>
      </w:pPr>
      <w:r>
        <w:rPr>
          <w:b/>
          <w:bCs/>
          <w:sz w:val="24"/>
          <w:szCs w:val="24"/>
        </w:rPr>
        <w:t>Pour rappel, l’année de jachère permet à la terre agricole de se reposer et de se régénérer tous les 7 ans.</w:t>
      </w:r>
    </w:p>
    <w:p w14:paraId="098FDACB" w14:textId="7B70B119" w:rsidR="000C3410" w:rsidRDefault="000C3410" w:rsidP="00A62BC9">
      <w:pPr>
        <w:rPr>
          <w:b/>
          <w:bCs/>
          <w:sz w:val="24"/>
          <w:szCs w:val="24"/>
        </w:rPr>
      </w:pPr>
      <w:r>
        <w:rPr>
          <w:b/>
          <w:bCs/>
          <w:sz w:val="24"/>
          <w:szCs w:val="24"/>
        </w:rPr>
        <w:t>Selon l’Islam, lorsque Allah crée le monde, il confie un dépôt au règne minéral, aux cieux, à la terre et aux montagnes, mais ils en ont peur. C’est l’être humain qui va accepter ce dépôt qui représente la responsabilité du soin à apporter au monde : il a reçu une capacité à agir que n’ont pas les autres êtres créés. Son rôle est d’œuvrer pour préserver les équilibres.</w:t>
      </w:r>
    </w:p>
    <w:p w14:paraId="1B640A9C" w14:textId="7AA1034D" w:rsidR="000C3410" w:rsidRDefault="000C3410" w:rsidP="00A62BC9">
      <w:pPr>
        <w:rPr>
          <w:b/>
          <w:bCs/>
          <w:sz w:val="24"/>
          <w:szCs w:val="24"/>
        </w:rPr>
      </w:pPr>
      <w:r>
        <w:rPr>
          <w:b/>
          <w:bCs/>
          <w:sz w:val="24"/>
          <w:szCs w:val="24"/>
        </w:rPr>
        <w:t xml:space="preserve">Le Khalifa (gardien), terme très profond en arabe peut désigner celui qui vient à la suite de Dieu sur terre, le </w:t>
      </w:r>
      <w:proofErr w:type="spellStart"/>
      <w:r>
        <w:rPr>
          <w:b/>
          <w:bCs/>
          <w:sz w:val="24"/>
          <w:szCs w:val="24"/>
        </w:rPr>
        <w:t>lieu-tenant</w:t>
      </w:r>
      <w:proofErr w:type="spellEnd"/>
      <w:r>
        <w:rPr>
          <w:b/>
          <w:bCs/>
          <w:sz w:val="24"/>
          <w:szCs w:val="24"/>
        </w:rPr>
        <w:t xml:space="preserve">, mais aussi signifier la transgression ou le désordre, avec </w:t>
      </w:r>
      <w:proofErr w:type="spellStart"/>
      <w:r>
        <w:rPr>
          <w:b/>
          <w:bCs/>
          <w:sz w:val="24"/>
          <w:szCs w:val="24"/>
        </w:rPr>
        <w:t>la</w:t>
      </w:r>
      <w:proofErr w:type="spellEnd"/>
      <w:r>
        <w:rPr>
          <w:b/>
          <w:bCs/>
          <w:sz w:val="24"/>
          <w:szCs w:val="24"/>
        </w:rPr>
        <w:t xml:space="preserve"> force destructrice de cette puissance déposée lorsqu’elle est utilisée de façon dévoyée.</w:t>
      </w:r>
    </w:p>
    <w:p w14:paraId="1CB91A12" w14:textId="051BAC49" w:rsidR="000C3410" w:rsidRDefault="000C3410" w:rsidP="00A62BC9">
      <w:pPr>
        <w:rPr>
          <w:b/>
          <w:bCs/>
          <w:sz w:val="24"/>
          <w:szCs w:val="24"/>
        </w:rPr>
      </w:pPr>
      <w:r>
        <w:rPr>
          <w:b/>
          <w:bCs/>
          <w:sz w:val="24"/>
          <w:szCs w:val="24"/>
        </w:rPr>
        <w:t>Un texte écrit en 2024, Al-</w:t>
      </w:r>
      <w:proofErr w:type="spellStart"/>
      <w:r>
        <w:rPr>
          <w:b/>
          <w:bCs/>
          <w:sz w:val="24"/>
          <w:szCs w:val="24"/>
        </w:rPr>
        <w:t>Mizan</w:t>
      </w:r>
      <w:proofErr w:type="spellEnd"/>
      <w:r>
        <w:rPr>
          <w:b/>
          <w:bCs/>
          <w:sz w:val="24"/>
          <w:szCs w:val="24"/>
        </w:rPr>
        <w:t xml:space="preserve"> (« la balance ») est le pendant musulman de </w:t>
      </w:r>
      <w:proofErr w:type="spellStart"/>
      <w:r>
        <w:rPr>
          <w:b/>
          <w:bCs/>
          <w:sz w:val="24"/>
          <w:szCs w:val="24"/>
        </w:rPr>
        <w:t>laudato</w:t>
      </w:r>
      <w:proofErr w:type="spellEnd"/>
      <w:r>
        <w:rPr>
          <w:b/>
          <w:bCs/>
          <w:sz w:val="24"/>
          <w:szCs w:val="24"/>
        </w:rPr>
        <w:t xml:space="preserve"> Si, avec l’idée que Dieu nous demande d’être vertueux tous ensembles pour préserver les équilibres de la planète et combattre les systèmes de transgression.</w:t>
      </w:r>
    </w:p>
    <w:sectPr w:rsidR="000C3410"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322C64"/>
    <w:rsid w:val="0038725A"/>
    <w:rsid w:val="003A6604"/>
    <w:rsid w:val="003B42E7"/>
    <w:rsid w:val="003B71D2"/>
    <w:rsid w:val="003E318E"/>
    <w:rsid w:val="003E3553"/>
    <w:rsid w:val="003F1948"/>
    <w:rsid w:val="00427A0A"/>
    <w:rsid w:val="0043565A"/>
    <w:rsid w:val="004A0187"/>
    <w:rsid w:val="004D333B"/>
    <w:rsid w:val="004D55F2"/>
    <w:rsid w:val="004F6AA2"/>
    <w:rsid w:val="00506D6F"/>
    <w:rsid w:val="00520C7D"/>
    <w:rsid w:val="00562B2E"/>
    <w:rsid w:val="005679DE"/>
    <w:rsid w:val="005E19BA"/>
    <w:rsid w:val="005F17A7"/>
    <w:rsid w:val="006028B6"/>
    <w:rsid w:val="006530CA"/>
    <w:rsid w:val="00662E6F"/>
    <w:rsid w:val="00686E0B"/>
    <w:rsid w:val="006A2476"/>
    <w:rsid w:val="007053D2"/>
    <w:rsid w:val="00716B21"/>
    <w:rsid w:val="00731C80"/>
    <w:rsid w:val="00750227"/>
    <w:rsid w:val="007613FA"/>
    <w:rsid w:val="00776A9C"/>
    <w:rsid w:val="0078414B"/>
    <w:rsid w:val="00791B6E"/>
    <w:rsid w:val="007E2C68"/>
    <w:rsid w:val="007F5EFF"/>
    <w:rsid w:val="008525DF"/>
    <w:rsid w:val="00874C83"/>
    <w:rsid w:val="0087507B"/>
    <w:rsid w:val="008848D6"/>
    <w:rsid w:val="008B5E09"/>
    <w:rsid w:val="008D2A66"/>
    <w:rsid w:val="00916113"/>
    <w:rsid w:val="00921BEE"/>
    <w:rsid w:val="00966CCB"/>
    <w:rsid w:val="009B1FBC"/>
    <w:rsid w:val="009D4F3E"/>
    <w:rsid w:val="009D7105"/>
    <w:rsid w:val="009F66A3"/>
    <w:rsid w:val="00A21023"/>
    <w:rsid w:val="00A2673B"/>
    <w:rsid w:val="00A46B9C"/>
    <w:rsid w:val="00A62BC9"/>
    <w:rsid w:val="00A70AB5"/>
    <w:rsid w:val="00AC716C"/>
    <w:rsid w:val="00AD1B74"/>
    <w:rsid w:val="00AD4A42"/>
    <w:rsid w:val="00AE203F"/>
    <w:rsid w:val="00B158C1"/>
    <w:rsid w:val="00B25D27"/>
    <w:rsid w:val="00B263F9"/>
    <w:rsid w:val="00B461DD"/>
    <w:rsid w:val="00B50268"/>
    <w:rsid w:val="00B71588"/>
    <w:rsid w:val="00B73B6E"/>
    <w:rsid w:val="00B77A95"/>
    <w:rsid w:val="00C33FC5"/>
    <w:rsid w:val="00C37B0C"/>
    <w:rsid w:val="00CA1203"/>
    <w:rsid w:val="00CF3D93"/>
    <w:rsid w:val="00D57777"/>
    <w:rsid w:val="00D64AB9"/>
    <w:rsid w:val="00D72029"/>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75575"/>
    <w:rsid w:val="00FC6C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4</cp:revision>
  <dcterms:created xsi:type="dcterms:W3CDTF">2025-09-13T09:16:00Z</dcterms:created>
  <dcterms:modified xsi:type="dcterms:W3CDTF">2025-09-13T10:14:00Z</dcterms:modified>
</cp:coreProperties>
</file>